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626" w:rsidRDefault="005D4626" w:rsidP="00FE3CF1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48"/>
        <w:gridCol w:w="5191"/>
        <w:gridCol w:w="1547"/>
        <w:gridCol w:w="4802"/>
      </w:tblGrid>
      <w:tr w:rsidR="00586EFE" w:rsidTr="00F30130">
        <w:tc>
          <w:tcPr>
            <w:tcW w:w="15388" w:type="dxa"/>
            <w:gridSpan w:val="4"/>
            <w:shd w:val="clear" w:color="auto" w:fill="073763" w:themeFill="accent1" w:themeFillShade="80"/>
          </w:tcPr>
          <w:p w:rsidR="00586EFE" w:rsidRDefault="00586EFE" w:rsidP="00586EFE">
            <w:r>
              <w:t>Overview</w:t>
            </w:r>
          </w:p>
        </w:tc>
      </w:tr>
      <w:tr w:rsidR="00586EFE" w:rsidTr="00F30130">
        <w:tc>
          <w:tcPr>
            <w:tcW w:w="15388" w:type="dxa"/>
            <w:gridSpan w:val="4"/>
          </w:tcPr>
          <w:p w:rsidR="00361B49" w:rsidRPr="00361B49" w:rsidRDefault="00361B49" w:rsidP="00361B49">
            <w:pPr>
              <w:shd w:val="clear" w:color="auto" w:fill="FFFFFF"/>
              <w:spacing w:before="120" w:after="120"/>
              <w:rPr>
                <w:rFonts w:ascii="Arial Narrow" w:eastAsia="Times New Roman" w:hAnsi="Arial Narrow" w:cstheme="minorHAnsi"/>
                <w:color w:val="0B0C0C"/>
                <w:lang w:eastAsia="en-GB"/>
              </w:rPr>
            </w:pPr>
            <w:r w:rsidRPr="00361B49">
              <w:rPr>
                <w:rFonts w:ascii="Arial Narrow" w:eastAsia="Times New Roman" w:hAnsi="Arial Narrow" w:cstheme="minorHAnsi"/>
                <w:color w:val="0B0C0C"/>
                <w:lang w:eastAsia="en-GB"/>
              </w:rPr>
              <w:t>In March 2013</w:t>
            </w:r>
            <w:r>
              <w:rPr>
                <w:rFonts w:ascii="Arial Narrow" w:eastAsia="Times New Roman" w:hAnsi="Arial Narrow" w:cstheme="minorHAnsi"/>
                <w:color w:val="0B0C0C"/>
                <w:lang w:eastAsia="en-GB"/>
              </w:rPr>
              <w:t>,</w:t>
            </w:r>
            <w:r w:rsidRPr="00361B49">
              <w:rPr>
                <w:rFonts w:ascii="Arial Narrow" w:eastAsia="Times New Roman" w:hAnsi="Arial Narrow" w:cstheme="minorHAnsi"/>
                <w:color w:val="0B0C0C"/>
                <w:lang w:eastAsia="en-GB"/>
              </w:rPr>
              <w:t xml:space="preserve"> the Government announced that it would provide additional funding to primary schools to support the improvement of provision of PE and sport. There are 5 key indicators that schools should expect to see improvement across:</w:t>
            </w:r>
          </w:p>
          <w:p w:rsidR="00361B49" w:rsidRPr="00361B49" w:rsidRDefault="00361B49" w:rsidP="00361B49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</w:pPr>
            <w:r w:rsidRPr="00361B49"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  <w:t>To engage all pupils in regular physical activity (health and well-being).</w:t>
            </w:r>
          </w:p>
          <w:p w:rsidR="00361B49" w:rsidRPr="00361B49" w:rsidRDefault="00361B49" w:rsidP="00361B49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</w:pPr>
            <w:r w:rsidRPr="00361B49"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  <w:t>To raise the profile of PE.</w:t>
            </w:r>
          </w:p>
          <w:p w:rsidR="00361B49" w:rsidRPr="00361B49" w:rsidRDefault="00361B49" w:rsidP="00361B49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</w:pPr>
            <w:r w:rsidRPr="00361B49"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  <w:t>To increase confidence, knowledge and skills of all staff in teaching PE and sport.</w:t>
            </w:r>
          </w:p>
          <w:p w:rsidR="00361B49" w:rsidRPr="00361B49" w:rsidRDefault="00361B49" w:rsidP="00361B49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</w:pPr>
            <w:r w:rsidRPr="00361B49"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  <w:t>Increasing the range of sports and activities on offer for all pupils.</w:t>
            </w:r>
          </w:p>
          <w:p w:rsidR="00361B49" w:rsidRPr="00361B49" w:rsidRDefault="00361B49" w:rsidP="00361B49">
            <w:pPr>
              <w:numPr>
                <w:ilvl w:val="0"/>
                <w:numId w:val="7"/>
              </w:numPr>
              <w:shd w:val="clear" w:color="auto" w:fill="FFFFFF"/>
              <w:spacing w:before="120" w:after="120"/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</w:pPr>
            <w:r w:rsidRPr="00361B49"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  <w:t>To increase participation in competitive sport.</w:t>
            </w:r>
          </w:p>
          <w:p w:rsidR="00163547" w:rsidRPr="005D104A" w:rsidRDefault="00586008" w:rsidP="00B87B3F">
            <w:pPr>
              <w:shd w:val="clear" w:color="auto" w:fill="FFFFFF"/>
              <w:spacing w:before="120" w:after="120"/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</w:pPr>
            <w:proofErr w:type="spellStart"/>
            <w:r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>Moorside</w:t>
            </w:r>
            <w:proofErr w:type="spellEnd"/>
            <w:r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 xml:space="preserve"> total</w:t>
            </w:r>
            <w:r w:rsidR="00361B49"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 xml:space="preserve"> grant spent 2019/20: £14,892.55</w:t>
            </w:r>
          </w:p>
          <w:p w:rsidR="00B87B3F" w:rsidRPr="00E268E0" w:rsidRDefault="00B87B3F" w:rsidP="00361B49">
            <w:pPr>
              <w:shd w:val="clear" w:color="auto" w:fill="FFFFFF"/>
              <w:spacing w:before="120" w:after="120"/>
              <w:rPr>
                <w:rFonts w:ascii="Arial Narrow" w:eastAsia="Times New Roman" w:hAnsi="Arial Narrow" w:cstheme="minorHAnsi"/>
                <w:b/>
                <w:color w:val="0B0C0C"/>
                <w:lang w:eastAsia="en-GB"/>
              </w:rPr>
            </w:pPr>
            <w:proofErr w:type="spellStart"/>
            <w:r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>Moorside</w:t>
            </w:r>
            <w:proofErr w:type="spellEnd"/>
            <w:r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 xml:space="preserve"> tota</w:t>
            </w:r>
            <w:r w:rsidR="00586008"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>l g</w:t>
            </w:r>
            <w:r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 xml:space="preserve">rant </w:t>
            </w:r>
            <w:r w:rsidR="00163547"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 xml:space="preserve">received </w:t>
            </w:r>
            <w:r w:rsidR="00361B49"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>2019/20</w:t>
            </w:r>
            <w:r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>:</w:t>
            </w:r>
            <w:r w:rsidR="00586008"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 xml:space="preserve"> </w:t>
            </w:r>
            <w:r w:rsidR="00361B49" w:rsidRPr="005D104A">
              <w:rPr>
                <w:rFonts w:ascii="Arial Narrow" w:eastAsia="Times New Roman" w:hAnsi="Arial Narrow" w:cstheme="minorHAnsi"/>
                <w:color w:val="0F6FC6" w:themeColor="accent1"/>
                <w:lang w:eastAsia="en-GB"/>
              </w:rPr>
              <w:t>£21,066.00</w:t>
            </w:r>
          </w:p>
        </w:tc>
      </w:tr>
      <w:tr w:rsidR="00670193" w:rsidTr="00F30130">
        <w:tc>
          <w:tcPr>
            <w:tcW w:w="3848" w:type="dxa"/>
            <w:shd w:val="clear" w:color="auto" w:fill="073763" w:themeFill="accent1" w:themeFillShade="80"/>
          </w:tcPr>
          <w:p w:rsidR="00670193" w:rsidRPr="00E268E0" w:rsidRDefault="00670193" w:rsidP="00FE3CF1">
            <w:pPr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Objective</w:t>
            </w:r>
          </w:p>
        </w:tc>
        <w:tc>
          <w:tcPr>
            <w:tcW w:w="5191" w:type="dxa"/>
            <w:shd w:val="clear" w:color="auto" w:fill="073763" w:themeFill="accent1" w:themeFillShade="80"/>
          </w:tcPr>
          <w:p w:rsidR="00670193" w:rsidRPr="00E268E0" w:rsidRDefault="00670193" w:rsidP="00FE3CF1">
            <w:pPr>
              <w:jc w:val="center"/>
              <w:rPr>
                <w:rFonts w:ascii="Arial Narrow" w:hAnsi="Arial Narrow"/>
                <w:i/>
              </w:rPr>
            </w:pPr>
            <w:r w:rsidRPr="00E268E0">
              <w:rPr>
                <w:rFonts w:ascii="Arial Narrow" w:hAnsi="Arial Narrow"/>
              </w:rPr>
              <w:t xml:space="preserve">What did we spend the money </w:t>
            </w:r>
            <w:proofErr w:type="gramStart"/>
            <w:r w:rsidRPr="00E268E0">
              <w:rPr>
                <w:rFonts w:ascii="Arial Narrow" w:hAnsi="Arial Narrow"/>
              </w:rPr>
              <w:t>on</w:t>
            </w:r>
            <w:proofErr w:type="gramEnd"/>
            <w:r w:rsidRPr="00E268E0">
              <w:rPr>
                <w:rFonts w:ascii="Arial Narrow" w:hAnsi="Arial Narrow"/>
              </w:rPr>
              <w:t>?</w:t>
            </w:r>
          </w:p>
        </w:tc>
        <w:tc>
          <w:tcPr>
            <w:tcW w:w="1547" w:type="dxa"/>
            <w:shd w:val="clear" w:color="auto" w:fill="073763" w:themeFill="accent1" w:themeFillShade="80"/>
          </w:tcPr>
          <w:p w:rsidR="00670193" w:rsidRPr="00E268E0" w:rsidRDefault="00670193" w:rsidP="00FE3CF1">
            <w:pPr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Cost</w:t>
            </w:r>
          </w:p>
        </w:tc>
        <w:tc>
          <w:tcPr>
            <w:tcW w:w="4802" w:type="dxa"/>
            <w:shd w:val="clear" w:color="auto" w:fill="073763" w:themeFill="accent1" w:themeFillShade="80"/>
          </w:tcPr>
          <w:p w:rsidR="00670193" w:rsidRPr="00E268E0" w:rsidRDefault="00670193" w:rsidP="00FE3CF1">
            <w:pPr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Impact</w:t>
            </w:r>
          </w:p>
        </w:tc>
      </w:tr>
      <w:tr w:rsidR="00670193" w:rsidTr="00F30130">
        <w:tc>
          <w:tcPr>
            <w:tcW w:w="3848" w:type="dxa"/>
          </w:tcPr>
          <w:p w:rsidR="005D104A" w:rsidRPr="005D104A" w:rsidRDefault="005D104A" w:rsidP="005D104A">
            <w:pPr>
              <w:contextualSpacing/>
              <w:rPr>
                <w:rFonts w:ascii="Arial Narrow" w:eastAsia="Calibri" w:hAnsi="Arial Narrow" w:cs="Times New Roman"/>
              </w:rPr>
            </w:pPr>
            <w:r w:rsidRPr="005D104A">
              <w:rPr>
                <w:rFonts w:ascii="Arial Narrow" w:eastAsia="Calibri" w:hAnsi="Arial Narrow" w:cs="Times New Roman"/>
              </w:rPr>
              <w:t>To continue the delivery of a varied and stimulating curriculum. To have access to a range of equipment so that every child can take part in well-equipped PE lessons.</w:t>
            </w:r>
          </w:p>
          <w:p w:rsidR="005D104A" w:rsidRPr="005D104A" w:rsidRDefault="005D104A" w:rsidP="005D104A">
            <w:pPr>
              <w:contextualSpacing/>
              <w:rPr>
                <w:rFonts w:ascii="Arial Narrow" w:eastAsia="Calibri" w:hAnsi="Arial Narrow" w:cs="Times New Roman"/>
              </w:rPr>
            </w:pPr>
          </w:p>
          <w:p w:rsidR="005D104A" w:rsidRPr="005D104A" w:rsidRDefault="005D104A" w:rsidP="005D104A">
            <w:pPr>
              <w:contextualSpacing/>
              <w:rPr>
                <w:rFonts w:ascii="Arial Narrow" w:eastAsia="Calibri" w:hAnsi="Arial Narrow" w:cs="Times New Roman"/>
              </w:rPr>
            </w:pPr>
            <w:r w:rsidRPr="005D104A">
              <w:rPr>
                <w:rFonts w:ascii="Arial Narrow" w:eastAsia="Calibri" w:hAnsi="Arial Narrow" w:cs="Times New Roman"/>
                <w:color w:val="4F81BD"/>
              </w:rPr>
              <w:t>To raise the profile of PE.</w:t>
            </w:r>
          </w:p>
          <w:p w:rsidR="00670193" w:rsidRPr="00E268E0" w:rsidRDefault="00670193" w:rsidP="00620A38">
            <w:pPr>
              <w:rPr>
                <w:rFonts w:ascii="Arial Narrow" w:hAnsi="Arial Narrow"/>
              </w:rPr>
            </w:pPr>
          </w:p>
        </w:tc>
        <w:tc>
          <w:tcPr>
            <w:tcW w:w="5191" w:type="dxa"/>
          </w:tcPr>
          <w:p w:rsidR="00670193" w:rsidRPr="00E268E0" w:rsidRDefault="00A612EF" w:rsidP="00FE3CF1">
            <w:pPr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Equipment –  for replenishment and intervention</w:t>
            </w:r>
            <w:r w:rsidR="005D104A">
              <w:rPr>
                <w:rFonts w:ascii="Arial Narrow" w:hAnsi="Arial Narrow"/>
              </w:rPr>
              <w:t>s</w:t>
            </w:r>
          </w:p>
        </w:tc>
        <w:tc>
          <w:tcPr>
            <w:tcW w:w="1547" w:type="dxa"/>
          </w:tcPr>
          <w:p w:rsidR="00670193" w:rsidRPr="00E268E0" w:rsidRDefault="00403BEB" w:rsidP="00303DC6">
            <w:pPr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£</w:t>
            </w:r>
            <w:r w:rsidR="00E40B6C">
              <w:rPr>
                <w:rFonts w:ascii="Arial Narrow" w:hAnsi="Arial Narrow"/>
              </w:rPr>
              <w:t>2360.50</w:t>
            </w:r>
          </w:p>
        </w:tc>
        <w:tc>
          <w:tcPr>
            <w:tcW w:w="4802" w:type="dxa"/>
          </w:tcPr>
          <w:p w:rsidR="00F63C79" w:rsidRPr="00E268E0" w:rsidRDefault="005D104A" w:rsidP="00F63C79">
            <w:pPr>
              <w:contextualSpacing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The PE stockroom and equipment </w:t>
            </w:r>
            <w:proofErr w:type="gramStart"/>
            <w:r>
              <w:rPr>
                <w:rFonts w:ascii="Arial Narrow" w:hAnsi="Arial Narrow"/>
              </w:rPr>
              <w:t>is replenished</w:t>
            </w:r>
            <w:proofErr w:type="gramEnd"/>
            <w:r w:rsidR="00361B49">
              <w:rPr>
                <w:rFonts w:ascii="Arial Narrow" w:hAnsi="Arial Narrow"/>
              </w:rPr>
              <w:t xml:space="preserve"> yearly with the correct equipment for all sports and age ranges. </w:t>
            </w:r>
          </w:p>
          <w:p w:rsidR="00670193" w:rsidRPr="00E268E0" w:rsidRDefault="00F63C79" w:rsidP="00361B49">
            <w:pPr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 xml:space="preserve">There </w:t>
            </w:r>
            <w:r w:rsidR="005D104A" w:rsidRPr="00E268E0">
              <w:rPr>
                <w:rFonts w:ascii="Arial Narrow" w:hAnsi="Arial Narrow"/>
              </w:rPr>
              <w:t>is a variety</w:t>
            </w:r>
            <w:r w:rsidRPr="00E268E0">
              <w:rPr>
                <w:rFonts w:ascii="Arial Narrow" w:hAnsi="Arial Narrow"/>
              </w:rPr>
              <w:t xml:space="preserve"> of ball sizes, s</w:t>
            </w:r>
            <w:r w:rsidR="00361B49">
              <w:rPr>
                <w:rFonts w:ascii="Arial Narrow" w:hAnsi="Arial Narrow"/>
              </w:rPr>
              <w:t>uitable for key stages and d</w:t>
            </w:r>
            <w:r w:rsidRPr="00E268E0">
              <w:rPr>
                <w:rFonts w:ascii="Arial Narrow" w:hAnsi="Arial Narrow"/>
              </w:rPr>
              <w:t xml:space="preserve">amaged equipment has been replaced. </w:t>
            </w:r>
            <w:r w:rsidR="00361B49">
              <w:rPr>
                <w:rFonts w:ascii="Arial Narrow" w:hAnsi="Arial Narrow"/>
              </w:rPr>
              <w:t>Equipment has also been ordered to encourage</w:t>
            </w:r>
            <w:r w:rsidR="00A612EF" w:rsidRPr="00E268E0">
              <w:rPr>
                <w:rFonts w:ascii="Arial Narrow" w:hAnsi="Arial Narrow"/>
              </w:rPr>
              <w:t xml:space="preserve"> inactive pupils </w:t>
            </w:r>
            <w:r w:rsidR="005D104A">
              <w:rPr>
                <w:rFonts w:ascii="Arial Narrow" w:hAnsi="Arial Narrow"/>
              </w:rPr>
              <w:t>to be more active and develop</w:t>
            </w:r>
            <w:r w:rsidR="00A612EF" w:rsidRPr="00E268E0">
              <w:rPr>
                <w:rFonts w:ascii="Arial Narrow" w:hAnsi="Arial Narrow"/>
              </w:rPr>
              <w:t xml:space="preserve"> their confidence in both organised and free choice sessions. </w:t>
            </w:r>
            <w:r w:rsidRPr="00E268E0">
              <w:rPr>
                <w:rFonts w:ascii="Arial Narrow" w:hAnsi="Arial Narrow"/>
              </w:rPr>
              <w:t xml:space="preserve"> </w:t>
            </w:r>
          </w:p>
        </w:tc>
      </w:tr>
      <w:tr w:rsidR="00670193" w:rsidTr="00F30130">
        <w:tc>
          <w:tcPr>
            <w:tcW w:w="3848" w:type="dxa"/>
          </w:tcPr>
          <w:p w:rsidR="005D104A" w:rsidRPr="005D104A" w:rsidRDefault="005D104A" w:rsidP="005D104A">
            <w:pPr>
              <w:contextualSpacing/>
              <w:rPr>
                <w:rFonts w:ascii="Arial Narrow" w:eastAsia="Calibri" w:hAnsi="Arial Narrow" w:cs="Times New Roman"/>
              </w:rPr>
            </w:pPr>
            <w:r w:rsidRPr="005D104A">
              <w:rPr>
                <w:rFonts w:ascii="Arial Narrow" w:eastAsia="Calibri" w:hAnsi="Arial Narrow" w:cs="Times New Roman"/>
              </w:rPr>
              <w:t xml:space="preserve">All teachers to deliver outstanding PE lessons consistently. </w:t>
            </w:r>
          </w:p>
          <w:p w:rsidR="005D104A" w:rsidRPr="005D104A" w:rsidRDefault="005D104A" w:rsidP="005D104A">
            <w:pPr>
              <w:contextualSpacing/>
              <w:rPr>
                <w:rFonts w:ascii="Arial Narrow" w:eastAsia="Calibri" w:hAnsi="Arial Narrow" w:cs="Times New Roman"/>
              </w:rPr>
            </w:pPr>
          </w:p>
          <w:p w:rsidR="005D104A" w:rsidRPr="005D104A" w:rsidRDefault="005D104A" w:rsidP="005D104A">
            <w:pPr>
              <w:contextualSpacing/>
              <w:rPr>
                <w:rFonts w:ascii="Arial Narrow" w:eastAsia="Calibri" w:hAnsi="Arial Narrow" w:cs="Times New Roman"/>
                <w:color w:val="4F81BD"/>
              </w:rPr>
            </w:pPr>
          </w:p>
          <w:p w:rsidR="00670193" w:rsidRPr="00E268E0" w:rsidRDefault="005D104A" w:rsidP="005D104A">
            <w:pPr>
              <w:rPr>
                <w:rFonts w:ascii="Arial Narrow" w:hAnsi="Arial Narrow"/>
              </w:rPr>
            </w:pPr>
            <w:r w:rsidRPr="005D104A">
              <w:rPr>
                <w:rFonts w:ascii="Arial Narrow" w:eastAsia="Calibri" w:hAnsi="Arial Narrow" w:cs="Times New Roman"/>
                <w:color w:val="4F81BD"/>
              </w:rPr>
              <w:t>To raise the profile of PE.</w:t>
            </w:r>
          </w:p>
        </w:tc>
        <w:tc>
          <w:tcPr>
            <w:tcW w:w="5191" w:type="dxa"/>
          </w:tcPr>
          <w:p w:rsidR="00670193" w:rsidRPr="00E268E0" w:rsidRDefault="00F63C79" w:rsidP="00303DC6">
            <w:pPr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PE passport app – annual membership fee.</w:t>
            </w:r>
          </w:p>
        </w:tc>
        <w:tc>
          <w:tcPr>
            <w:tcW w:w="1547" w:type="dxa"/>
          </w:tcPr>
          <w:p w:rsidR="00670193" w:rsidRPr="00E268E0" w:rsidRDefault="005D104A" w:rsidP="00FE3C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£500</w:t>
            </w:r>
            <w:r w:rsidR="00FC4D18">
              <w:rPr>
                <w:rFonts w:ascii="Arial Narrow" w:hAnsi="Arial Narrow"/>
              </w:rPr>
              <w:t>.00</w:t>
            </w:r>
          </w:p>
        </w:tc>
        <w:tc>
          <w:tcPr>
            <w:tcW w:w="4802" w:type="dxa"/>
          </w:tcPr>
          <w:p w:rsidR="00670193" w:rsidRPr="00E268E0" w:rsidRDefault="00F63C79" w:rsidP="00F63C79">
            <w:pPr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 xml:space="preserve">All teachers have access to planning resources so that they feel confident delivering PE lessons. We </w:t>
            </w:r>
            <w:r w:rsidR="005D104A">
              <w:rPr>
                <w:rFonts w:ascii="Arial Narrow" w:hAnsi="Arial Narrow"/>
              </w:rPr>
              <w:t xml:space="preserve">can </w:t>
            </w:r>
            <w:r w:rsidRPr="00E268E0">
              <w:rPr>
                <w:rFonts w:ascii="Arial Narrow" w:hAnsi="Arial Narrow"/>
              </w:rPr>
              <w:t>assess PE throughout the school consistently and progress can be tracked.</w:t>
            </w:r>
          </w:p>
        </w:tc>
      </w:tr>
      <w:tr w:rsidR="00670193" w:rsidTr="00F30130">
        <w:tc>
          <w:tcPr>
            <w:tcW w:w="3848" w:type="dxa"/>
          </w:tcPr>
          <w:p w:rsidR="00FC4D18" w:rsidRPr="00FC4D18" w:rsidRDefault="00FC4D18" w:rsidP="00FC4D18">
            <w:pPr>
              <w:rPr>
                <w:rFonts w:ascii="Arial Narrow" w:eastAsia="Calibri" w:hAnsi="Arial Narrow" w:cs="Times New Roman"/>
              </w:rPr>
            </w:pPr>
            <w:r w:rsidRPr="00FC4D18">
              <w:rPr>
                <w:rFonts w:ascii="Arial Narrow" w:eastAsia="Calibri" w:hAnsi="Arial Narrow" w:cs="Times New Roman"/>
              </w:rPr>
              <w:t xml:space="preserve">To continue our participation in a range of sport competitions. </w:t>
            </w:r>
          </w:p>
          <w:p w:rsidR="00FC4D18" w:rsidRPr="00FC4D18" w:rsidRDefault="00FC4D18" w:rsidP="00FC4D18">
            <w:pPr>
              <w:rPr>
                <w:rFonts w:ascii="Arial Narrow" w:eastAsia="Calibri" w:hAnsi="Arial Narrow" w:cs="Times New Roman"/>
              </w:rPr>
            </w:pPr>
          </w:p>
          <w:p w:rsidR="00FC4D18" w:rsidRPr="00FC4D18" w:rsidRDefault="00FC4D18" w:rsidP="00FC4D18">
            <w:pPr>
              <w:rPr>
                <w:rFonts w:ascii="Arial Narrow" w:eastAsia="Calibri" w:hAnsi="Arial Narrow" w:cs="Times New Roman"/>
              </w:rPr>
            </w:pPr>
          </w:p>
          <w:p w:rsidR="00670193" w:rsidRPr="00E268E0" w:rsidRDefault="00FC4D18" w:rsidP="00FC4D18">
            <w:pPr>
              <w:rPr>
                <w:rFonts w:ascii="Arial Narrow" w:hAnsi="Arial Narrow"/>
              </w:rPr>
            </w:pPr>
            <w:r w:rsidRPr="00FC4D18">
              <w:rPr>
                <w:rFonts w:ascii="Arial Narrow" w:eastAsia="Calibri" w:hAnsi="Arial Narrow" w:cs="Times New Roman"/>
                <w:color w:val="4F81BD"/>
              </w:rPr>
              <w:t>To increase participation in competitive sport.</w:t>
            </w:r>
          </w:p>
        </w:tc>
        <w:tc>
          <w:tcPr>
            <w:tcW w:w="5191" w:type="dxa"/>
          </w:tcPr>
          <w:p w:rsidR="00FC4D18" w:rsidRPr="00FC4D18" w:rsidRDefault="00FC4D18" w:rsidP="00FC4D18">
            <w:pPr>
              <w:tabs>
                <w:tab w:val="left" w:pos="1851"/>
              </w:tabs>
              <w:rPr>
                <w:rFonts w:ascii="Arial Narrow" w:eastAsia="Calibri" w:hAnsi="Arial Narrow" w:cs="Times New Roman"/>
              </w:rPr>
            </w:pPr>
            <w:r w:rsidRPr="00FC4D18">
              <w:rPr>
                <w:rFonts w:ascii="Arial Narrow" w:eastAsia="Calibri" w:hAnsi="Arial Narrow" w:cs="Times New Roman"/>
              </w:rPr>
              <w:t>Continued membership fee for Salford North School Sports Partnership, allowing us to enter teams in a variety of organised competitions against other schools.</w:t>
            </w:r>
          </w:p>
          <w:p w:rsidR="00670193" w:rsidRPr="00E268E0" w:rsidRDefault="00670193" w:rsidP="00FE3CF1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547" w:type="dxa"/>
          </w:tcPr>
          <w:p w:rsidR="00670193" w:rsidRPr="00E268E0" w:rsidRDefault="00FC4D18" w:rsidP="00FE3C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£900.00</w:t>
            </w:r>
          </w:p>
        </w:tc>
        <w:tc>
          <w:tcPr>
            <w:tcW w:w="4802" w:type="dxa"/>
          </w:tcPr>
          <w:p w:rsidR="00670193" w:rsidRPr="00E268E0" w:rsidRDefault="00FC4D18" w:rsidP="00F63C79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membership allows the children to enter competitions and provides support and guidance for teachers. </w:t>
            </w:r>
          </w:p>
        </w:tc>
      </w:tr>
      <w:tr w:rsidR="00670193" w:rsidTr="00F30130">
        <w:tc>
          <w:tcPr>
            <w:tcW w:w="3848" w:type="dxa"/>
          </w:tcPr>
          <w:p w:rsidR="00FC4D18" w:rsidRPr="00FC4D18" w:rsidRDefault="00F63C79" w:rsidP="00FC4D18">
            <w:pPr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To ensure that all school teams have their own kit specific to the sport.</w:t>
            </w:r>
            <w:r w:rsidR="00FC4D18">
              <w:rPr>
                <w:rFonts w:ascii="Arial Narrow" w:hAnsi="Arial Narrow"/>
              </w:rPr>
              <w:t xml:space="preserve"> </w:t>
            </w:r>
            <w:r w:rsidR="00FC4D18" w:rsidRPr="00FC4D18">
              <w:rPr>
                <w:rFonts w:ascii="Arial Narrow" w:eastAsia="Calibri" w:hAnsi="Arial Narrow" w:cs="Times New Roman"/>
              </w:rPr>
              <w:t xml:space="preserve">To ensure that all members of staff have suitable clothing to teach their PE lessons. Replenishment for new members of staff. </w:t>
            </w:r>
          </w:p>
          <w:p w:rsidR="00FC4D18" w:rsidRPr="00E268E0" w:rsidRDefault="00FC4D18" w:rsidP="00FC4D18">
            <w:pPr>
              <w:rPr>
                <w:rFonts w:ascii="Arial Narrow" w:hAnsi="Arial Narrow"/>
              </w:rPr>
            </w:pPr>
            <w:r w:rsidRPr="00FC4D18">
              <w:rPr>
                <w:rFonts w:ascii="Arial Narrow" w:eastAsia="Calibri" w:hAnsi="Arial Narrow" w:cs="Times New Roman"/>
                <w:color w:val="4F81BD"/>
              </w:rPr>
              <w:t>To raise the profile of PE.</w:t>
            </w:r>
          </w:p>
        </w:tc>
        <w:tc>
          <w:tcPr>
            <w:tcW w:w="5191" w:type="dxa"/>
          </w:tcPr>
          <w:p w:rsidR="00670193" w:rsidRPr="00E268E0" w:rsidRDefault="00F63C79" w:rsidP="00A612EF">
            <w:pPr>
              <w:tabs>
                <w:tab w:val="left" w:pos="1851"/>
              </w:tabs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McLellan Clothing</w:t>
            </w:r>
            <w:r w:rsidR="00A612EF" w:rsidRPr="00E268E0">
              <w:rPr>
                <w:rFonts w:ascii="Arial Narrow" w:hAnsi="Arial Narrow"/>
              </w:rPr>
              <w:t xml:space="preserve"> &amp; Bob Woolmer sports </w:t>
            </w:r>
            <w:r w:rsidRPr="00E268E0">
              <w:rPr>
                <w:rFonts w:ascii="Arial Narrow" w:hAnsi="Arial Narrow"/>
              </w:rPr>
              <w:t xml:space="preserve"> – sports kits</w:t>
            </w:r>
            <w:r w:rsidR="005D104A">
              <w:rPr>
                <w:rFonts w:ascii="Arial Narrow" w:hAnsi="Arial Narrow"/>
              </w:rPr>
              <w:t xml:space="preserve"> and uniform</w:t>
            </w:r>
          </w:p>
        </w:tc>
        <w:tc>
          <w:tcPr>
            <w:tcW w:w="1547" w:type="dxa"/>
          </w:tcPr>
          <w:p w:rsidR="00670193" w:rsidRPr="00E268E0" w:rsidRDefault="003A687C" w:rsidP="00FE3C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£2057</w:t>
            </w:r>
            <w:bookmarkStart w:id="0" w:name="_GoBack"/>
            <w:bookmarkEnd w:id="0"/>
            <w:r w:rsidR="00FC4D18">
              <w:rPr>
                <w:rFonts w:ascii="Arial Narrow" w:hAnsi="Arial Narrow"/>
              </w:rPr>
              <w:t>.00</w:t>
            </w:r>
          </w:p>
        </w:tc>
        <w:tc>
          <w:tcPr>
            <w:tcW w:w="4802" w:type="dxa"/>
          </w:tcPr>
          <w:p w:rsidR="00303DC6" w:rsidRPr="00E268E0" w:rsidRDefault="00F63C79" w:rsidP="00FC4D18">
            <w:pPr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The children</w:t>
            </w:r>
            <w:r w:rsidR="00FC4D18">
              <w:rPr>
                <w:rFonts w:ascii="Arial Narrow" w:hAnsi="Arial Narrow"/>
              </w:rPr>
              <w:t xml:space="preserve"> and staff</w:t>
            </w:r>
            <w:r w:rsidRPr="00E268E0">
              <w:rPr>
                <w:rFonts w:ascii="Arial Narrow" w:hAnsi="Arial Narrow"/>
              </w:rPr>
              <w:t xml:space="preserve"> </w:t>
            </w:r>
            <w:r w:rsidR="00A612EF" w:rsidRPr="00E268E0">
              <w:rPr>
                <w:rFonts w:ascii="Arial Narrow" w:hAnsi="Arial Narrow"/>
              </w:rPr>
              <w:t xml:space="preserve">look and feel professional at </w:t>
            </w:r>
            <w:r w:rsidR="00FC4D18">
              <w:rPr>
                <w:rFonts w:ascii="Arial Narrow" w:hAnsi="Arial Narrow"/>
              </w:rPr>
              <w:t xml:space="preserve">competitions and tournaments and have the correct attire to teach PE outdoors. </w:t>
            </w:r>
          </w:p>
        </w:tc>
      </w:tr>
      <w:tr w:rsidR="00F30130" w:rsidTr="00F30130">
        <w:tc>
          <w:tcPr>
            <w:tcW w:w="3848" w:type="dxa"/>
          </w:tcPr>
          <w:p w:rsidR="003A687C" w:rsidRPr="003A687C" w:rsidRDefault="003A687C" w:rsidP="003A687C">
            <w:pPr>
              <w:contextualSpacing/>
              <w:rPr>
                <w:rFonts w:ascii="Arial Narrow" w:eastAsia="Calibri" w:hAnsi="Arial Narrow" w:cs="Times New Roman"/>
              </w:rPr>
            </w:pPr>
            <w:r w:rsidRPr="003A687C">
              <w:rPr>
                <w:rFonts w:ascii="Arial Narrow" w:eastAsia="Calibri" w:hAnsi="Arial Narrow" w:cs="Times New Roman"/>
              </w:rPr>
              <w:t>To ensure that all children take part in all PE lessons and sporting events.</w:t>
            </w:r>
          </w:p>
          <w:p w:rsidR="003A687C" w:rsidRPr="003A687C" w:rsidRDefault="003A687C" w:rsidP="003A687C">
            <w:pPr>
              <w:contextualSpacing/>
              <w:rPr>
                <w:rFonts w:ascii="Arial Narrow" w:eastAsia="Calibri" w:hAnsi="Arial Narrow" w:cs="Times New Roman"/>
              </w:rPr>
            </w:pPr>
          </w:p>
          <w:p w:rsidR="00F30130" w:rsidRPr="00E268E0" w:rsidRDefault="003A687C" w:rsidP="003A687C">
            <w:pPr>
              <w:rPr>
                <w:rFonts w:ascii="Arial Narrow" w:hAnsi="Arial Narrow"/>
              </w:rPr>
            </w:pPr>
            <w:r w:rsidRPr="003A687C">
              <w:rPr>
                <w:rFonts w:ascii="Arial Narrow" w:eastAsia="Calibri" w:hAnsi="Arial Narrow" w:cs="Times New Roman"/>
                <w:color w:val="4F81BD"/>
              </w:rPr>
              <w:t>To engage all pupils in physical activity and promote health and well-being.</w:t>
            </w:r>
          </w:p>
        </w:tc>
        <w:tc>
          <w:tcPr>
            <w:tcW w:w="5191" w:type="dxa"/>
          </w:tcPr>
          <w:p w:rsidR="00F30130" w:rsidRPr="00E268E0" w:rsidRDefault="003A687C" w:rsidP="00A612EF">
            <w:pPr>
              <w:tabs>
                <w:tab w:val="left" w:pos="185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Spare kit replenishment </w:t>
            </w:r>
          </w:p>
        </w:tc>
        <w:tc>
          <w:tcPr>
            <w:tcW w:w="1547" w:type="dxa"/>
          </w:tcPr>
          <w:p w:rsidR="00F30130" w:rsidRDefault="003A687C" w:rsidP="00FE3C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£250.00</w:t>
            </w:r>
          </w:p>
        </w:tc>
        <w:tc>
          <w:tcPr>
            <w:tcW w:w="4802" w:type="dxa"/>
          </w:tcPr>
          <w:p w:rsidR="00F30130" w:rsidRPr="00E268E0" w:rsidRDefault="003A687C" w:rsidP="00FC4D18">
            <w:pPr>
              <w:rPr>
                <w:rFonts w:ascii="Arial Narrow" w:hAnsi="Arial Narrow"/>
              </w:rPr>
            </w:pPr>
            <w:r>
              <w:rPr>
                <w:rFonts w:ascii="Arial Narrow" w:eastAsia="Calibri" w:hAnsi="Arial Narrow" w:cs="Times New Roman"/>
              </w:rPr>
              <w:t xml:space="preserve">This allowed 100% of children to </w:t>
            </w:r>
            <w:r w:rsidRPr="003A687C">
              <w:rPr>
                <w:rFonts w:ascii="Arial Narrow" w:eastAsia="Calibri" w:hAnsi="Arial Narrow" w:cs="Times New Roman"/>
              </w:rPr>
              <w:t>take part in their PE lessons every week. Addition</w:t>
            </w:r>
            <w:r>
              <w:rPr>
                <w:rFonts w:ascii="Arial Narrow" w:eastAsia="Calibri" w:hAnsi="Arial Narrow" w:cs="Times New Roman"/>
              </w:rPr>
              <w:t>ally, all children were provided with</w:t>
            </w:r>
            <w:r w:rsidRPr="003A687C">
              <w:rPr>
                <w:rFonts w:ascii="Arial Narrow" w:eastAsia="Calibri" w:hAnsi="Arial Narrow" w:cs="Times New Roman"/>
              </w:rPr>
              <w:t xml:space="preserve"> the opportunity </w:t>
            </w:r>
            <w:r>
              <w:rPr>
                <w:rFonts w:ascii="Arial Narrow" w:eastAsia="Calibri" w:hAnsi="Arial Narrow" w:cs="Times New Roman"/>
              </w:rPr>
              <w:t>to attend any</w:t>
            </w:r>
            <w:r w:rsidRPr="003A687C">
              <w:rPr>
                <w:rFonts w:ascii="Arial Narrow" w:eastAsia="Calibri" w:hAnsi="Arial Narrow" w:cs="Times New Roman"/>
              </w:rPr>
              <w:t xml:space="preserve"> sporting trips or events, t</w:t>
            </w:r>
            <w:r>
              <w:rPr>
                <w:rFonts w:ascii="Arial Narrow" w:eastAsia="Calibri" w:hAnsi="Arial Narrow" w:cs="Times New Roman"/>
              </w:rPr>
              <w:t xml:space="preserve">herefore ensuring there were no </w:t>
            </w:r>
            <w:r w:rsidRPr="003A687C">
              <w:rPr>
                <w:rFonts w:ascii="Arial Narrow" w:eastAsia="Calibri" w:hAnsi="Arial Narrow" w:cs="Times New Roman"/>
              </w:rPr>
              <w:t>barriers to their learning.</w:t>
            </w:r>
          </w:p>
        </w:tc>
      </w:tr>
      <w:tr w:rsidR="00A612EF" w:rsidTr="00F30130">
        <w:tc>
          <w:tcPr>
            <w:tcW w:w="3848" w:type="dxa"/>
          </w:tcPr>
          <w:p w:rsidR="004A5ADF" w:rsidRPr="004A5ADF" w:rsidRDefault="004A5ADF" w:rsidP="004A5ADF">
            <w:pPr>
              <w:contextualSpacing/>
              <w:rPr>
                <w:rFonts w:ascii="Arial Narrow" w:eastAsia="Calibri" w:hAnsi="Arial Narrow" w:cs="Times New Roman"/>
              </w:rPr>
            </w:pPr>
            <w:r w:rsidRPr="004A5ADF">
              <w:rPr>
                <w:rFonts w:ascii="Arial Narrow" w:eastAsia="Calibri" w:hAnsi="Arial Narrow" w:cs="Times New Roman"/>
              </w:rPr>
              <w:t xml:space="preserve">To provide our community with new </w:t>
            </w:r>
            <w:r w:rsidRPr="004A5ADF">
              <w:rPr>
                <w:rFonts w:ascii="Arial Narrow" w:eastAsia="Calibri" w:hAnsi="Arial Narrow" w:cs="Times New Roman"/>
              </w:rPr>
              <w:t>opportunities, which encourage a healthy lifestyle and help</w:t>
            </w:r>
            <w:r w:rsidRPr="004A5ADF">
              <w:rPr>
                <w:rFonts w:ascii="Arial Narrow" w:eastAsia="Calibri" w:hAnsi="Arial Narrow" w:cs="Times New Roman"/>
              </w:rPr>
              <w:t xml:space="preserve"> strengthen relationships.  </w:t>
            </w:r>
          </w:p>
          <w:p w:rsidR="004A5ADF" w:rsidRPr="004A5ADF" w:rsidRDefault="004A5ADF" w:rsidP="004A5ADF">
            <w:pPr>
              <w:contextualSpacing/>
              <w:rPr>
                <w:rFonts w:ascii="Arial Narrow" w:eastAsia="Calibri" w:hAnsi="Arial Narrow" w:cs="Times New Roman"/>
              </w:rPr>
            </w:pPr>
          </w:p>
          <w:p w:rsidR="00A612EF" w:rsidRPr="00E268E0" w:rsidRDefault="004A5ADF" w:rsidP="004A5ADF">
            <w:pPr>
              <w:rPr>
                <w:rFonts w:ascii="Arial Narrow" w:hAnsi="Arial Narrow"/>
              </w:rPr>
            </w:pPr>
            <w:r w:rsidRPr="004A5ADF">
              <w:rPr>
                <w:rFonts w:ascii="Arial Narrow" w:eastAsia="Calibri" w:hAnsi="Arial Narrow" w:cs="Times New Roman"/>
                <w:color w:val="4F81BD"/>
              </w:rPr>
              <w:t>To engage all pupils in physical activity and increase the range of activities on offer. Health and well-being.</w:t>
            </w:r>
          </w:p>
        </w:tc>
        <w:tc>
          <w:tcPr>
            <w:tcW w:w="5191" w:type="dxa"/>
          </w:tcPr>
          <w:p w:rsidR="00A612EF" w:rsidRPr="00E268E0" w:rsidRDefault="004A5ADF" w:rsidP="00A612EF">
            <w:pPr>
              <w:tabs>
                <w:tab w:val="left" w:pos="185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Camping Equipment </w:t>
            </w:r>
            <w:r w:rsidR="00A612EF" w:rsidRPr="00E268E0">
              <w:rPr>
                <w:rFonts w:ascii="Arial Narrow" w:hAnsi="Arial Narrow"/>
              </w:rPr>
              <w:t xml:space="preserve"> </w:t>
            </w:r>
          </w:p>
        </w:tc>
        <w:tc>
          <w:tcPr>
            <w:tcW w:w="1547" w:type="dxa"/>
          </w:tcPr>
          <w:p w:rsidR="00A612EF" w:rsidRPr="00E268E0" w:rsidRDefault="003A0D68" w:rsidP="00FE3CF1">
            <w:pPr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£4</w:t>
            </w:r>
            <w:r w:rsidR="00665051">
              <w:rPr>
                <w:rFonts w:ascii="Arial Narrow" w:hAnsi="Arial Narrow"/>
              </w:rPr>
              <w:t>14</w:t>
            </w:r>
            <w:r w:rsidR="00A972AE">
              <w:rPr>
                <w:rFonts w:ascii="Arial Narrow" w:hAnsi="Arial Narrow"/>
              </w:rPr>
              <w:t>2.50</w:t>
            </w:r>
          </w:p>
        </w:tc>
        <w:tc>
          <w:tcPr>
            <w:tcW w:w="4802" w:type="dxa"/>
          </w:tcPr>
          <w:p w:rsidR="00A612EF" w:rsidRPr="00E268E0" w:rsidRDefault="00A612EF" w:rsidP="00A612EF">
            <w:pPr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 xml:space="preserve">With the correct </w:t>
            </w:r>
            <w:r w:rsidR="006B1640" w:rsidRPr="00E268E0">
              <w:rPr>
                <w:rFonts w:ascii="Arial Narrow" w:hAnsi="Arial Narrow"/>
              </w:rPr>
              <w:t>equipment,</w:t>
            </w:r>
            <w:r w:rsidRPr="00E268E0">
              <w:rPr>
                <w:rFonts w:ascii="Arial Narrow" w:hAnsi="Arial Narrow"/>
              </w:rPr>
              <w:t xml:space="preserve"> both staff and pupils are now able to take part in after school clubs and other cycling adventures safely and effectively.</w:t>
            </w:r>
          </w:p>
        </w:tc>
      </w:tr>
      <w:tr w:rsidR="00A612EF" w:rsidTr="00F30130">
        <w:tc>
          <w:tcPr>
            <w:tcW w:w="3848" w:type="dxa"/>
          </w:tcPr>
          <w:p w:rsidR="00A612EF" w:rsidRDefault="00665051" w:rsidP="00620A3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To provide shelter and a safe place for first aid during Sporting events. </w:t>
            </w:r>
          </w:p>
          <w:p w:rsidR="00665051" w:rsidRDefault="00665051" w:rsidP="00620A38">
            <w:pPr>
              <w:rPr>
                <w:rFonts w:ascii="Arial Narrow" w:hAnsi="Arial Narrow"/>
              </w:rPr>
            </w:pPr>
          </w:p>
          <w:p w:rsidR="00665051" w:rsidRPr="00E268E0" w:rsidRDefault="00665051" w:rsidP="00620A38">
            <w:pPr>
              <w:rPr>
                <w:rFonts w:ascii="Arial Narrow" w:hAnsi="Arial Narrow"/>
              </w:rPr>
            </w:pPr>
            <w:r w:rsidRPr="004A5ADF">
              <w:rPr>
                <w:rFonts w:ascii="Arial Narrow" w:eastAsia="Calibri" w:hAnsi="Arial Narrow" w:cs="Times New Roman"/>
                <w:color w:val="4F81BD"/>
              </w:rPr>
              <w:t>To engage all pupils in physical activity and increase the range of activities on offer. Health and well-being.</w:t>
            </w:r>
          </w:p>
        </w:tc>
        <w:tc>
          <w:tcPr>
            <w:tcW w:w="5191" w:type="dxa"/>
          </w:tcPr>
          <w:p w:rsidR="00A612EF" w:rsidRPr="00E268E0" w:rsidRDefault="00A972AE" w:rsidP="00A612EF">
            <w:pPr>
              <w:tabs>
                <w:tab w:val="left" w:pos="185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Gazebos and Tarpaulin for Sporting Events </w:t>
            </w:r>
          </w:p>
        </w:tc>
        <w:tc>
          <w:tcPr>
            <w:tcW w:w="1547" w:type="dxa"/>
          </w:tcPr>
          <w:p w:rsidR="00A612EF" w:rsidRPr="00E268E0" w:rsidRDefault="00A972AE" w:rsidP="00FE3C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£992.55</w:t>
            </w:r>
          </w:p>
        </w:tc>
        <w:tc>
          <w:tcPr>
            <w:tcW w:w="4802" w:type="dxa"/>
          </w:tcPr>
          <w:p w:rsidR="00A612EF" w:rsidRPr="00E268E0" w:rsidRDefault="00665051" w:rsidP="003A0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shelter was used for Sporting events such as Sports Day and Intra competitions and provided a safe place for First Aid to </w:t>
            </w:r>
            <w:proofErr w:type="gramStart"/>
            <w:r>
              <w:rPr>
                <w:rFonts w:ascii="Arial Narrow" w:hAnsi="Arial Narrow"/>
              </w:rPr>
              <w:t>be administered</w:t>
            </w:r>
            <w:proofErr w:type="gramEnd"/>
            <w:r>
              <w:rPr>
                <w:rFonts w:ascii="Arial Narrow" w:hAnsi="Arial Narrow"/>
              </w:rPr>
              <w:t xml:space="preserve">. </w:t>
            </w:r>
          </w:p>
        </w:tc>
      </w:tr>
      <w:tr w:rsidR="003A0D68" w:rsidTr="00F30130">
        <w:tc>
          <w:tcPr>
            <w:tcW w:w="3848" w:type="dxa"/>
          </w:tcPr>
          <w:p w:rsidR="004A5ADF" w:rsidRPr="004A5ADF" w:rsidRDefault="004A5ADF" w:rsidP="004A5ADF">
            <w:pPr>
              <w:contextualSpacing/>
              <w:rPr>
                <w:rFonts w:ascii="Arial Narrow" w:eastAsia="Calibri" w:hAnsi="Arial Narrow" w:cs="Times New Roman"/>
                <w:color w:val="000000"/>
              </w:rPr>
            </w:pPr>
            <w:r w:rsidRPr="004A5ADF">
              <w:rPr>
                <w:rFonts w:ascii="Arial Narrow" w:eastAsia="Calibri" w:hAnsi="Arial Narrow" w:cs="Times New Roman"/>
                <w:color w:val="000000"/>
              </w:rPr>
              <w:t xml:space="preserve">To provide an opportunity for children to </w:t>
            </w:r>
            <w:proofErr w:type="gramStart"/>
            <w:r w:rsidRPr="004A5ADF">
              <w:rPr>
                <w:rFonts w:ascii="Arial Narrow" w:eastAsia="Calibri" w:hAnsi="Arial Narrow" w:cs="Times New Roman"/>
                <w:color w:val="000000"/>
              </w:rPr>
              <w:t>showcase</w:t>
            </w:r>
            <w:proofErr w:type="gramEnd"/>
            <w:r w:rsidRPr="004A5ADF">
              <w:rPr>
                <w:rFonts w:ascii="Arial Narrow" w:eastAsia="Calibri" w:hAnsi="Arial Narrow" w:cs="Times New Roman"/>
                <w:color w:val="000000"/>
              </w:rPr>
              <w:t xml:space="preserve"> their talents and experience different performance environments in a competitive environment. </w:t>
            </w:r>
          </w:p>
          <w:p w:rsidR="004A5ADF" w:rsidRPr="004A5ADF" w:rsidRDefault="004A5ADF" w:rsidP="004A5ADF">
            <w:pPr>
              <w:contextualSpacing/>
              <w:rPr>
                <w:rFonts w:ascii="Arial Narrow" w:eastAsia="Calibri" w:hAnsi="Arial Narrow" w:cs="Times New Roman"/>
                <w:color w:val="4F81BD"/>
              </w:rPr>
            </w:pPr>
          </w:p>
          <w:p w:rsidR="004A5ADF" w:rsidRPr="004A5ADF" w:rsidRDefault="004A5ADF" w:rsidP="004A5ADF">
            <w:pPr>
              <w:contextualSpacing/>
              <w:rPr>
                <w:rFonts w:ascii="Arial Narrow" w:eastAsia="Calibri" w:hAnsi="Arial Narrow" w:cs="Times New Roman"/>
                <w:color w:val="4F81BD"/>
              </w:rPr>
            </w:pPr>
          </w:p>
          <w:p w:rsidR="003A0D68" w:rsidRPr="00E268E0" w:rsidRDefault="004A5ADF" w:rsidP="004A5ADF">
            <w:pPr>
              <w:contextualSpacing/>
              <w:rPr>
                <w:rFonts w:ascii="Arial Narrow" w:hAnsi="Arial Narrow"/>
              </w:rPr>
            </w:pPr>
            <w:r w:rsidRPr="004A5ADF">
              <w:rPr>
                <w:rFonts w:ascii="Arial Narrow" w:eastAsia="Calibri" w:hAnsi="Arial Narrow" w:cs="Times New Roman"/>
                <w:color w:val="4F81BD"/>
              </w:rPr>
              <w:t>Increasing participation in competitive sport.</w:t>
            </w:r>
          </w:p>
        </w:tc>
        <w:tc>
          <w:tcPr>
            <w:tcW w:w="5191" w:type="dxa"/>
          </w:tcPr>
          <w:p w:rsidR="003A0D68" w:rsidRPr="00E268E0" w:rsidRDefault="004A5ADF" w:rsidP="00A612EF">
            <w:pPr>
              <w:tabs>
                <w:tab w:val="left" w:pos="185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Dance competition</w:t>
            </w:r>
            <w:r w:rsidR="00685A9E" w:rsidRPr="00E268E0">
              <w:rPr>
                <w:rFonts w:ascii="Arial Narrow" w:hAnsi="Arial Narrow"/>
              </w:rPr>
              <w:t xml:space="preserve"> entry fees and costumes</w:t>
            </w:r>
          </w:p>
        </w:tc>
        <w:tc>
          <w:tcPr>
            <w:tcW w:w="1547" w:type="dxa"/>
          </w:tcPr>
          <w:p w:rsidR="003A0D68" w:rsidRPr="00E268E0" w:rsidRDefault="004A5ADF" w:rsidP="00FE3C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£550.00</w:t>
            </w:r>
          </w:p>
        </w:tc>
        <w:tc>
          <w:tcPr>
            <w:tcW w:w="4802" w:type="dxa"/>
          </w:tcPr>
          <w:p w:rsidR="003A0D68" w:rsidRPr="00E268E0" w:rsidRDefault="00685A9E" w:rsidP="003A0D68">
            <w:pPr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This provided greater opportunities for children who are not involved in team sports to excel and d</w:t>
            </w:r>
            <w:r w:rsidR="004A5ADF">
              <w:rPr>
                <w:rFonts w:ascii="Arial Narrow" w:hAnsi="Arial Narrow"/>
              </w:rPr>
              <w:t>evelop in a competitive event. This also allowed the c</w:t>
            </w:r>
            <w:r w:rsidR="004A5ADF" w:rsidRPr="004A5ADF">
              <w:rPr>
                <w:rFonts w:ascii="Arial Narrow" w:eastAsia="Calibri" w:hAnsi="Arial Narrow" w:cs="Times New Roman"/>
              </w:rPr>
              <w:t>hildren to take part in a professional show/competition and improve confidence, self-esteem and performance skills.</w:t>
            </w:r>
          </w:p>
        </w:tc>
      </w:tr>
      <w:tr w:rsidR="00E268E0" w:rsidTr="00F30130">
        <w:tc>
          <w:tcPr>
            <w:tcW w:w="3848" w:type="dxa"/>
          </w:tcPr>
          <w:p w:rsidR="0062543F" w:rsidRPr="0062543F" w:rsidRDefault="0062543F" w:rsidP="0062543F">
            <w:pPr>
              <w:rPr>
                <w:rFonts w:ascii="Arial Narrow" w:eastAsia="Calibri" w:hAnsi="Arial Narrow" w:cs="Times New Roman"/>
              </w:rPr>
            </w:pPr>
            <w:r w:rsidRPr="0062543F">
              <w:rPr>
                <w:rFonts w:ascii="Arial Narrow" w:eastAsia="Calibri" w:hAnsi="Arial Narrow" w:cs="Times New Roman"/>
              </w:rPr>
              <w:t xml:space="preserve">To continue and develop partnerships whilst introducing a range of new sports into our curriculum for children to take part in. </w:t>
            </w:r>
          </w:p>
          <w:p w:rsidR="0062543F" w:rsidRPr="0062543F" w:rsidRDefault="0062543F" w:rsidP="0062543F">
            <w:pPr>
              <w:rPr>
                <w:rFonts w:ascii="Arial Narrow" w:eastAsia="Calibri" w:hAnsi="Arial Narrow" w:cs="Times New Roman"/>
              </w:rPr>
            </w:pPr>
          </w:p>
          <w:p w:rsidR="00E268E0" w:rsidRPr="00E268E0" w:rsidRDefault="0062543F" w:rsidP="0062543F">
            <w:pPr>
              <w:contextualSpacing/>
              <w:rPr>
                <w:rFonts w:ascii="Arial Narrow" w:hAnsi="Arial Narrow"/>
                <w:color w:val="000000" w:themeColor="text1"/>
              </w:rPr>
            </w:pPr>
            <w:r w:rsidRPr="0062543F">
              <w:rPr>
                <w:rFonts w:ascii="Arial Narrow" w:eastAsia="Calibri" w:hAnsi="Arial Narrow" w:cs="Times New Roman"/>
                <w:color w:val="4F81BD"/>
              </w:rPr>
              <w:t>Increasing the range of sports and activities on offer for all pupils.</w:t>
            </w:r>
          </w:p>
          <w:p w:rsidR="00E268E0" w:rsidRPr="00E268E0" w:rsidRDefault="00E268E0" w:rsidP="00685A9E">
            <w:pPr>
              <w:contextualSpacing/>
              <w:rPr>
                <w:rFonts w:ascii="Arial Narrow" w:hAnsi="Arial Narrow"/>
                <w:color w:val="000000" w:themeColor="text1"/>
              </w:rPr>
            </w:pPr>
          </w:p>
        </w:tc>
        <w:tc>
          <w:tcPr>
            <w:tcW w:w="5191" w:type="dxa"/>
          </w:tcPr>
          <w:p w:rsidR="00E268E0" w:rsidRPr="00E268E0" w:rsidRDefault="00E268E0" w:rsidP="006B1640">
            <w:pPr>
              <w:tabs>
                <w:tab w:val="left" w:pos="1851"/>
              </w:tabs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 xml:space="preserve">Outside Agencies – Boardman Lacrosse, </w:t>
            </w:r>
            <w:r w:rsidR="006B1640">
              <w:rPr>
                <w:rFonts w:ascii="Arial Narrow" w:hAnsi="Arial Narrow"/>
              </w:rPr>
              <w:t xml:space="preserve">Beth </w:t>
            </w:r>
            <w:proofErr w:type="spellStart"/>
            <w:r w:rsidR="006B1640">
              <w:rPr>
                <w:rFonts w:ascii="Arial Narrow" w:hAnsi="Arial Narrow"/>
              </w:rPr>
              <w:t>Tweddle</w:t>
            </w:r>
            <w:proofErr w:type="spellEnd"/>
            <w:r w:rsidR="006B1640">
              <w:rPr>
                <w:rFonts w:ascii="Arial Narrow" w:hAnsi="Arial Narrow"/>
              </w:rPr>
              <w:t xml:space="preserve"> Gymnastics</w:t>
            </w:r>
            <w:r w:rsidR="0062543F">
              <w:rPr>
                <w:rFonts w:ascii="Arial Narrow" w:hAnsi="Arial Narrow"/>
              </w:rPr>
              <w:t xml:space="preserve">, </w:t>
            </w:r>
          </w:p>
        </w:tc>
        <w:tc>
          <w:tcPr>
            <w:tcW w:w="1547" w:type="dxa"/>
          </w:tcPr>
          <w:p w:rsidR="00E268E0" w:rsidRPr="00E268E0" w:rsidRDefault="00E268E0" w:rsidP="00FE3CF1">
            <w:pPr>
              <w:jc w:val="center"/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£</w:t>
            </w:r>
            <w:r w:rsidR="0062543F">
              <w:rPr>
                <w:rFonts w:ascii="Arial Narrow" w:hAnsi="Arial Narrow"/>
              </w:rPr>
              <w:t>2950.00</w:t>
            </w:r>
          </w:p>
        </w:tc>
        <w:tc>
          <w:tcPr>
            <w:tcW w:w="4802" w:type="dxa"/>
          </w:tcPr>
          <w:p w:rsidR="00E268E0" w:rsidRPr="00E268E0" w:rsidRDefault="00E268E0" w:rsidP="003A0D68">
            <w:pPr>
              <w:rPr>
                <w:rFonts w:ascii="Arial Narrow" w:hAnsi="Arial Narrow"/>
              </w:rPr>
            </w:pPr>
            <w:r w:rsidRPr="00E268E0">
              <w:rPr>
                <w:rFonts w:ascii="Arial Narrow" w:hAnsi="Arial Narrow"/>
              </w:rPr>
              <w:t>Our children have had the opportunity to take part in a range of new sports. This has widened their opportunities and allowed</w:t>
            </w:r>
            <w:r w:rsidR="0062543F">
              <w:rPr>
                <w:rFonts w:ascii="Arial Narrow" w:hAnsi="Arial Narrow"/>
              </w:rPr>
              <w:t xml:space="preserve"> the school and children to continue</w:t>
            </w:r>
            <w:r w:rsidRPr="00E268E0">
              <w:rPr>
                <w:rFonts w:ascii="Arial Narrow" w:hAnsi="Arial Narrow"/>
              </w:rPr>
              <w:t xml:space="preserve"> links with local teams. </w:t>
            </w:r>
          </w:p>
        </w:tc>
      </w:tr>
      <w:tr w:rsidR="00F30130" w:rsidTr="00F30130">
        <w:tc>
          <w:tcPr>
            <w:tcW w:w="3848" w:type="dxa"/>
          </w:tcPr>
          <w:p w:rsidR="00F30130" w:rsidRPr="00F30130" w:rsidRDefault="00F30130" w:rsidP="00F30130">
            <w:pPr>
              <w:contextualSpacing/>
              <w:rPr>
                <w:rFonts w:ascii="Arial Narrow" w:eastAsia="Calibri" w:hAnsi="Arial Narrow" w:cs="Times New Roman"/>
              </w:rPr>
            </w:pPr>
            <w:r w:rsidRPr="00F30130">
              <w:rPr>
                <w:rFonts w:ascii="Arial Narrow" w:eastAsia="Calibri" w:hAnsi="Arial Narrow" w:cs="Times New Roman"/>
              </w:rPr>
              <w:t xml:space="preserve">To provide opportunities for children to compete in individual sports </w:t>
            </w:r>
            <w:proofErr w:type="gramStart"/>
            <w:r w:rsidRPr="00F30130">
              <w:rPr>
                <w:rFonts w:ascii="Arial Narrow" w:eastAsia="Calibri" w:hAnsi="Arial Narrow" w:cs="Times New Roman"/>
              </w:rPr>
              <w:t>and also</w:t>
            </w:r>
            <w:proofErr w:type="gramEnd"/>
            <w:r w:rsidRPr="00F30130">
              <w:rPr>
                <w:rFonts w:ascii="Arial Narrow" w:eastAsia="Calibri" w:hAnsi="Arial Narrow" w:cs="Times New Roman"/>
              </w:rPr>
              <w:t xml:space="preserve"> as a team.  </w:t>
            </w:r>
          </w:p>
          <w:p w:rsidR="00F30130" w:rsidRPr="00F30130" w:rsidRDefault="00F30130" w:rsidP="00F30130">
            <w:pPr>
              <w:contextualSpacing/>
              <w:rPr>
                <w:rFonts w:ascii="Arial Narrow" w:eastAsia="Calibri" w:hAnsi="Arial Narrow" w:cs="Times New Roman"/>
              </w:rPr>
            </w:pPr>
          </w:p>
          <w:p w:rsidR="00F30130" w:rsidRPr="0062543F" w:rsidRDefault="00F30130" w:rsidP="00F30130">
            <w:pPr>
              <w:rPr>
                <w:rFonts w:ascii="Arial Narrow" w:eastAsia="Calibri" w:hAnsi="Arial Narrow" w:cs="Times New Roman"/>
              </w:rPr>
            </w:pPr>
            <w:r w:rsidRPr="00F30130">
              <w:rPr>
                <w:rFonts w:ascii="Arial Narrow" w:eastAsia="Calibri" w:hAnsi="Arial Narrow" w:cs="Times New Roman"/>
                <w:color w:val="4F81BD"/>
              </w:rPr>
              <w:t>Increasing participation in competitive sport.</w:t>
            </w:r>
          </w:p>
        </w:tc>
        <w:tc>
          <w:tcPr>
            <w:tcW w:w="5191" w:type="dxa"/>
          </w:tcPr>
          <w:p w:rsidR="00F30130" w:rsidRPr="00E268E0" w:rsidRDefault="00F30130" w:rsidP="006B1640">
            <w:pPr>
              <w:tabs>
                <w:tab w:val="left" w:pos="185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Cross Country Fee &amp; incentive </w:t>
            </w:r>
          </w:p>
        </w:tc>
        <w:tc>
          <w:tcPr>
            <w:tcW w:w="1547" w:type="dxa"/>
          </w:tcPr>
          <w:p w:rsidR="00F30130" w:rsidRPr="00E268E0" w:rsidRDefault="00F30130" w:rsidP="00FE3C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£90.00</w:t>
            </w:r>
          </w:p>
        </w:tc>
        <w:tc>
          <w:tcPr>
            <w:tcW w:w="4802" w:type="dxa"/>
          </w:tcPr>
          <w:p w:rsidR="00F30130" w:rsidRDefault="00F30130" w:rsidP="003A0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provided the opportunity for our children to participate in an out of school hours, individual, sporting event. </w:t>
            </w:r>
          </w:p>
          <w:p w:rsidR="00F30130" w:rsidRDefault="00F30130" w:rsidP="003A0D68">
            <w:pPr>
              <w:rPr>
                <w:rFonts w:ascii="Arial Narrow" w:hAnsi="Arial Narrow"/>
              </w:rPr>
            </w:pPr>
          </w:p>
          <w:p w:rsidR="00F30130" w:rsidRPr="00E268E0" w:rsidRDefault="00F30130" w:rsidP="003A0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Each time a child participated in this weekend event, their names were entered into a hat for a chance to win a sporting shop voucher. This provided an incentive for the children to participate in this challenging, yet rewarding event. </w:t>
            </w:r>
          </w:p>
        </w:tc>
      </w:tr>
      <w:tr w:rsidR="00F30130" w:rsidTr="00F30130">
        <w:tc>
          <w:tcPr>
            <w:tcW w:w="3848" w:type="dxa"/>
          </w:tcPr>
          <w:p w:rsidR="00F30130" w:rsidRPr="00F30130" w:rsidRDefault="00F30130" w:rsidP="00F30130">
            <w:pPr>
              <w:contextualSpacing/>
              <w:rPr>
                <w:rFonts w:ascii="Arial Narrow" w:eastAsia="Calibri" w:hAnsi="Arial Narrow" w:cs="Times New Roman"/>
              </w:rPr>
            </w:pPr>
            <w:r w:rsidRPr="00F30130">
              <w:rPr>
                <w:rFonts w:ascii="Arial Narrow" w:eastAsia="Calibri" w:hAnsi="Arial Narrow" w:cs="Times New Roman"/>
              </w:rPr>
              <w:t xml:space="preserve">To continue to raise the profile of PE and use peer mentoring, modelling and leadership to encourage participation. </w:t>
            </w:r>
          </w:p>
          <w:p w:rsidR="00F30130" w:rsidRPr="00F30130" w:rsidRDefault="00F30130" w:rsidP="00F30130">
            <w:pPr>
              <w:contextualSpacing/>
              <w:rPr>
                <w:rFonts w:ascii="Arial Narrow" w:eastAsia="Calibri" w:hAnsi="Arial Narrow" w:cs="Times New Roman"/>
                <w:color w:val="548DD4"/>
              </w:rPr>
            </w:pPr>
          </w:p>
          <w:p w:rsidR="00F30130" w:rsidRPr="00F30130" w:rsidRDefault="00F30130" w:rsidP="00F30130">
            <w:pPr>
              <w:contextualSpacing/>
              <w:rPr>
                <w:rFonts w:ascii="Arial Narrow" w:eastAsia="Calibri" w:hAnsi="Arial Narrow" w:cs="Times New Roman"/>
              </w:rPr>
            </w:pPr>
            <w:r w:rsidRPr="00F30130">
              <w:rPr>
                <w:rFonts w:ascii="Arial Narrow" w:eastAsia="Calibri" w:hAnsi="Arial Narrow" w:cs="Times New Roman"/>
                <w:color w:val="548DD4"/>
              </w:rPr>
              <w:t>To raise the profile of PE and increase participation in competitive sport.</w:t>
            </w:r>
          </w:p>
        </w:tc>
        <w:tc>
          <w:tcPr>
            <w:tcW w:w="5191" w:type="dxa"/>
          </w:tcPr>
          <w:p w:rsidR="00F30130" w:rsidRDefault="00F30130" w:rsidP="006B1640">
            <w:pPr>
              <w:tabs>
                <w:tab w:val="left" w:pos="1851"/>
              </w:tabs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Sports Leader incentive </w:t>
            </w:r>
          </w:p>
        </w:tc>
        <w:tc>
          <w:tcPr>
            <w:tcW w:w="1547" w:type="dxa"/>
          </w:tcPr>
          <w:p w:rsidR="00F30130" w:rsidRDefault="00F30130" w:rsidP="00FE3CF1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£100.00</w:t>
            </w:r>
          </w:p>
        </w:tc>
        <w:tc>
          <w:tcPr>
            <w:tcW w:w="4802" w:type="dxa"/>
          </w:tcPr>
          <w:p w:rsidR="00F30130" w:rsidRDefault="00F30130" w:rsidP="003A0D68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This incentive encouraged the Sports Leaders to recruit and encourage children to participate in sporting activities at Lunch and Break times. </w:t>
            </w:r>
          </w:p>
        </w:tc>
      </w:tr>
    </w:tbl>
    <w:p w:rsidR="00FE3CF1" w:rsidRDefault="00FE3CF1" w:rsidP="00FE3CF1">
      <w:pPr>
        <w:jc w:val="center"/>
      </w:pPr>
    </w:p>
    <w:p w:rsidR="00FE3CF1" w:rsidRDefault="00FE3CF1" w:rsidP="00FE3CF1">
      <w:pPr>
        <w:jc w:val="center"/>
      </w:pPr>
    </w:p>
    <w:sectPr w:rsidR="00FE3CF1" w:rsidSect="00FE3CF1">
      <w:headerReference w:type="default" r:id="rId9"/>
      <w:footerReference w:type="default" r:id="rId10"/>
      <w:pgSz w:w="16838" w:h="11906" w:orient="landscape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664" w:rsidRDefault="00940664" w:rsidP="00FE3CF1">
      <w:pPr>
        <w:spacing w:after="0" w:line="240" w:lineRule="auto"/>
      </w:pPr>
      <w:r>
        <w:separator/>
      </w:r>
    </w:p>
  </w:endnote>
  <w:endnote w:type="continuationSeparator" w:id="0">
    <w:p w:rsidR="00940664" w:rsidRDefault="00940664" w:rsidP="00FE3C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F1" w:rsidRDefault="00FE3CF1" w:rsidP="00FE3CF1">
    <w:pPr>
      <w:pStyle w:val="Footer"/>
      <w:jc w:val="center"/>
    </w:pPr>
    <w:r>
      <w:rPr>
        <w:noProof/>
        <w:lang w:eastAsia="en-GB"/>
      </w:rPr>
      <w:drawing>
        <wp:inline distT="0" distB="0" distL="0" distR="0">
          <wp:extent cx="487680" cy="551688"/>
          <wp:effectExtent l="19050" t="0" r="7620" b="0"/>
          <wp:docPr id="3" name="Picture 2" descr="Moorside logo 10%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rside logo 10%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87680" cy="5516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FE3CF1" w:rsidRDefault="00FE3C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664" w:rsidRDefault="00940664" w:rsidP="00FE3CF1">
      <w:pPr>
        <w:spacing w:after="0" w:line="240" w:lineRule="auto"/>
      </w:pPr>
      <w:r>
        <w:separator/>
      </w:r>
    </w:p>
  </w:footnote>
  <w:footnote w:type="continuationSeparator" w:id="0">
    <w:p w:rsidR="00940664" w:rsidRDefault="00940664" w:rsidP="00FE3C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3CF1" w:rsidRDefault="00E268E0">
    <w:pPr>
      <w:pStyle w:val="Header"/>
    </w:pP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page">
                <wp:align>center</wp:align>
              </wp:positionH>
              <wp:positionV relativeFrom="topMargin">
                <wp:align>center</wp:align>
              </wp:positionV>
              <wp:extent cx="10141585" cy="530225"/>
              <wp:effectExtent l="9525" t="9525" r="6350" b="1270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141585" cy="530225"/>
                        <a:chOff x="330" y="308"/>
                        <a:chExt cx="11586" cy="835"/>
                      </a:xfrm>
                    </wpg:grpSpPr>
                    <wps:wsp>
                      <wps:cNvPr id="2" name="Rectangle 2"/>
                      <wps:cNvSpPr>
                        <a:spLocks noChangeArrowheads="1"/>
                      </wps:cNvSpPr>
                      <wps:spPr bwMode="auto">
                        <a:xfrm>
                          <a:off x="377" y="360"/>
                          <a:ext cx="9346" cy="7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905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alias w:val="Title"/>
                              <w:id w:val="4724801"/>
                              <w:placeholder>
                                <w:docPart w:val="74F3F582285A43D599407414596804D9"/>
                              </w:placeholder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p w:rsidR="00FE3CF1" w:rsidRPr="00FE3CF1" w:rsidRDefault="00670193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Sports Grant Expenditure</w:t>
                                </w:r>
                                <w:r w:rsidR="00B87B3F"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 xml:space="preserve"> Review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4" name="Rectangle 3"/>
                      <wps:cNvSpPr>
                        <a:spLocks noChangeArrowheads="1"/>
                      </wps:cNvSpPr>
                      <wps:spPr bwMode="auto">
                        <a:xfrm>
                          <a:off x="9763" y="360"/>
                          <a:ext cx="2102" cy="7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color w:val="FFFFFF" w:themeColor="background1"/>
                                <w:sz w:val="52"/>
                                <w:szCs w:val="52"/>
                              </w:rPr>
                              <w:alias w:val="Year"/>
                              <w:id w:val="4724802"/>
                              <w:dataBinding w:prefixMappings="xmlns:ns0='http://schemas.microsoft.com/office/2006/coverPageProps'" w:xpath="/ns0:CoverPageProperties[1]/ns0:PublishDate[1]" w:storeItemID="{55AF091B-3C7A-41E3-B477-F2FDAA23CFDA}"/>
                              <w:date>
                                <w:dateFormat w:val="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:rsidR="00FE3CF1" w:rsidRDefault="00361B49">
                                <w:pPr>
                                  <w:pStyle w:val="Header"/>
                                  <w:rPr>
                                    <w:color w:val="FFFFFF" w:themeColor="background1"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color w:val="FFFFFF" w:themeColor="background1"/>
                                    <w:sz w:val="52"/>
                                    <w:szCs w:val="52"/>
                                  </w:rPr>
                                  <w:t>2019/20</w:t>
                                </w:r>
                              </w:p>
                            </w:sdtContent>
                          </w:sdt>
                          <w:p w:rsidR="00FE3CF1" w:rsidRDefault="00FE3CF1"/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  <wps:wsp>
                      <wps:cNvPr id="5" name="Rectangle 4"/>
                      <wps:cNvSpPr>
                        <a:spLocks noChangeArrowheads="1"/>
                      </wps:cNvSpPr>
                      <wps:spPr bwMode="auto">
                        <a:xfrm>
                          <a:off x="330" y="308"/>
                          <a:ext cx="11586" cy="83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95000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0;margin-top:0;width:798.55pt;height:41.75pt;z-index:251660288;mso-width-percent:950;mso-position-horizontal:center;mso-position-horizontal-relative:page;mso-position-vertical:center;mso-position-vertical-relative:top-margin-area;mso-width-percent:950" coordorigin="330,308" coordsize="11586,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" o:allowincell="f">
              <v:rect id="Rectangle 2" o:spid="_x0000_s1027" style="position:absolute;left:377;top:360;width:9346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" fillcolor="#7d9532 [2409]" stroked="f" strokecolor="white [3212]" strokeweight="1.5pt">
                <v:textbox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</w:rPr>
                        <w:alias w:val="Title"/>
                        <w:id w:val="4724801"/>
                        <w:placeholder>
                          <w:docPart w:val="74F3F582285A43D599407414596804D9"/>
                        </w:placeholder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p w:rsidR="00FE3CF1" w:rsidRPr="00FE3CF1" w:rsidRDefault="00670193">
                          <w:pPr>
                            <w:pStyle w:val="Header"/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Sports Grant Expenditure</w:t>
                          </w:r>
                          <w:r w:rsidR="00B87B3F"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 xml:space="preserve"> Review</w:t>
                          </w:r>
                        </w:p>
                      </w:sdtContent>
                    </w:sdt>
                  </w:txbxContent>
                </v:textbox>
              </v:rect>
              <v:rect id="Rectangle 3" o:spid="_x0000_s1028" style="position:absolute;left:9763;top:360;width:2102;height:7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" fillcolor="#0bd0d9 [3206]" stroked="f" strokecolor="white [3212]" strokeweight="2pt">
                <v:textbox>
                  <w:txbxContent>
                    <w:sdt>
                      <w:sdtPr>
                        <w:rPr>
                          <w:color w:val="FFFFFF" w:themeColor="background1"/>
                          <w:sz w:val="52"/>
                          <w:szCs w:val="52"/>
                        </w:rPr>
                        <w:alias w:val="Year"/>
                        <w:id w:val="4724802"/>
                        <w:dataBinding w:prefixMappings="xmlns:ns0='http://schemas.microsoft.com/office/2006/coverPageProps'" w:xpath="/ns0:CoverPageProperties[1]/ns0:PublishDate[1]" w:storeItemID="{55AF091B-3C7A-41E3-B477-F2FDAA23CFDA}"/>
                        <w:date>
                          <w:dateFormat w:val="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:rsidR="00FE3CF1" w:rsidRDefault="00361B49">
                          <w:pPr>
                            <w:pStyle w:val="Header"/>
                            <w:rPr>
                              <w:color w:val="FFFFFF" w:themeColor="background1"/>
                              <w:sz w:val="36"/>
                              <w:szCs w:val="36"/>
                            </w:rPr>
                          </w:pPr>
                          <w:r>
                            <w:rPr>
                              <w:color w:val="FFFFFF" w:themeColor="background1"/>
                              <w:sz w:val="52"/>
                              <w:szCs w:val="52"/>
                            </w:rPr>
                            <w:t>2019/20</w:t>
                          </w:r>
                        </w:p>
                      </w:sdtContent>
                    </w:sdt>
                    <w:p w:rsidR="00FE3CF1" w:rsidRDefault="00FE3CF1"/>
                  </w:txbxContent>
                </v:textbox>
              </v:rect>
              <v:rect id="Rectangle 4" o:spid="_x0000_s1029" style="position:absolute;left:330;top:308;width:11586;height:8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" filled="f" strokeweight="1pt"/>
              <w10:wrap anchorx="page" anchory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96B1C"/>
    <w:multiLevelType w:val="hybridMultilevel"/>
    <w:tmpl w:val="CF989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66B60"/>
    <w:multiLevelType w:val="hybridMultilevel"/>
    <w:tmpl w:val="81F4F7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20030"/>
    <w:multiLevelType w:val="hybridMultilevel"/>
    <w:tmpl w:val="6C4C1C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AC358D"/>
    <w:multiLevelType w:val="hybridMultilevel"/>
    <w:tmpl w:val="D52A4BF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FC19A1"/>
    <w:multiLevelType w:val="multilevel"/>
    <w:tmpl w:val="D0BA0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8BA6662"/>
    <w:multiLevelType w:val="hybridMultilevel"/>
    <w:tmpl w:val="15D4CB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E78CD"/>
    <w:multiLevelType w:val="hybridMultilevel"/>
    <w:tmpl w:val="363A9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3CF1"/>
    <w:rsid w:val="000A062F"/>
    <w:rsid w:val="00124818"/>
    <w:rsid w:val="00163547"/>
    <w:rsid w:val="001A34FA"/>
    <w:rsid w:val="00303DC6"/>
    <w:rsid w:val="00361B49"/>
    <w:rsid w:val="003A0D68"/>
    <w:rsid w:val="003A687C"/>
    <w:rsid w:val="00403BEB"/>
    <w:rsid w:val="00416888"/>
    <w:rsid w:val="004736F2"/>
    <w:rsid w:val="004A5ADF"/>
    <w:rsid w:val="00531B5B"/>
    <w:rsid w:val="00586008"/>
    <w:rsid w:val="00586EFE"/>
    <w:rsid w:val="005D104A"/>
    <w:rsid w:val="005D4626"/>
    <w:rsid w:val="00620A38"/>
    <w:rsid w:val="0062543F"/>
    <w:rsid w:val="00665051"/>
    <w:rsid w:val="00670193"/>
    <w:rsid w:val="00685A9E"/>
    <w:rsid w:val="006B1640"/>
    <w:rsid w:val="00743642"/>
    <w:rsid w:val="00821052"/>
    <w:rsid w:val="00850B09"/>
    <w:rsid w:val="00940664"/>
    <w:rsid w:val="00A612EF"/>
    <w:rsid w:val="00A972AE"/>
    <w:rsid w:val="00AA2F13"/>
    <w:rsid w:val="00B763AF"/>
    <w:rsid w:val="00B87B3F"/>
    <w:rsid w:val="00DE01EA"/>
    <w:rsid w:val="00E268E0"/>
    <w:rsid w:val="00E40B6C"/>
    <w:rsid w:val="00F30130"/>
    <w:rsid w:val="00F63C79"/>
    <w:rsid w:val="00FC4D18"/>
    <w:rsid w:val="00FE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BB57C3A"/>
  <w15:docId w15:val="{B372D316-74D0-432C-BC38-C8EDD3650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626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3CF1"/>
  </w:style>
  <w:style w:type="paragraph" w:styleId="Footer">
    <w:name w:val="footer"/>
    <w:basedOn w:val="Normal"/>
    <w:link w:val="FooterChar"/>
    <w:uiPriority w:val="99"/>
    <w:unhideWhenUsed/>
    <w:rsid w:val="00FE3CF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3CF1"/>
  </w:style>
  <w:style w:type="paragraph" w:styleId="BalloonText">
    <w:name w:val="Balloon Text"/>
    <w:basedOn w:val="Normal"/>
    <w:link w:val="BalloonTextChar"/>
    <w:uiPriority w:val="99"/>
    <w:semiHidden/>
    <w:unhideWhenUsed/>
    <w:rsid w:val="00FE3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3CF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701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701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670193"/>
  </w:style>
  <w:style w:type="paragraph" w:styleId="ListParagraph">
    <w:name w:val="List Paragraph"/>
    <w:basedOn w:val="Normal"/>
    <w:uiPriority w:val="34"/>
    <w:qFormat/>
    <w:rsid w:val="00B87B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597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4F3F582285A43D599407414596804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FCCAE3-88D0-4030-949F-DF89F0557BA8}"/>
      </w:docPartPr>
      <w:docPartBody>
        <w:p w:rsidR="0059514D" w:rsidRDefault="00E57F1D" w:rsidP="00E57F1D">
          <w:pPr>
            <w:pStyle w:val="74F3F582285A43D599407414596804D9"/>
          </w:pPr>
          <w:r>
            <w:rPr>
              <w:color w:val="FFFFFF" w:themeColor="background1"/>
              <w:sz w:val="28"/>
              <w:szCs w:val="28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57F1D"/>
    <w:rsid w:val="00484C8B"/>
    <w:rsid w:val="00563251"/>
    <w:rsid w:val="0059514D"/>
    <w:rsid w:val="007F7F02"/>
    <w:rsid w:val="008B4166"/>
    <w:rsid w:val="00C15996"/>
    <w:rsid w:val="00E57F1D"/>
    <w:rsid w:val="00E9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5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F3F582285A43D599407414596804D9">
    <w:name w:val="74F3F582285A43D599407414596804D9"/>
    <w:rsid w:val="00E57F1D"/>
  </w:style>
  <w:style w:type="paragraph" w:customStyle="1" w:styleId="01B68917B27044BA83DF05CF8EB968CA">
    <w:name w:val="01B68917B27044BA83DF05CF8EB968CA"/>
    <w:rsid w:val="00E57F1D"/>
  </w:style>
  <w:style w:type="paragraph" w:customStyle="1" w:styleId="0F8D47C1E9D6473FBD7F10E744D77203">
    <w:name w:val="0F8D47C1E9D6473FBD7F10E744D77203"/>
    <w:rsid w:val="00E57F1D"/>
  </w:style>
  <w:style w:type="paragraph" w:customStyle="1" w:styleId="4BEC691E4770477A8E751551DB227468">
    <w:name w:val="4BEC691E4770477A8E751551DB227468"/>
    <w:rsid w:val="00E57F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Flow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2019/20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E4EA08D-5460-4750-8DE6-68738AD7E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A499FDD1</Template>
  <TotalTime>144</TotalTime>
  <Pages>3</Pages>
  <Words>834</Words>
  <Characters>4760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Sports Grant Expenditure Review</vt:lpstr>
    </vt:vector>
  </TitlesOfParts>
  <Company>RM plc</Company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Sports Grant Expenditure Review</dc:title>
  <dc:creator>Hughes</dc:creator>
  <cp:lastModifiedBy>Miss L. Drinkwater</cp:lastModifiedBy>
  <cp:revision>6</cp:revision>
  <dcterms:created xsi:type="dcterms:W3CDTF">2020-07-15T09:49:00Z</dcterms:created>
  <dcterms:modified xsi:type="dcterms:W3CDTF">2020-07-15T12:36:00Z</dcterms:modified>
</cp:coreProperties>
</file>